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0F" w:rsidRDefault="00B30C0F" w:rsidP="00B30C0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D3429">
        <w:rPr>
          <w:rFonts w:ascii="Times New Roman" w:hAnsi="Times New Roman" w:cs="Times New Roman"/>
          <w:sz w:val="30"/>
          <w:szCs w:val="30"/>
        </w:rPr>
        <w:t>ОФИЦИАЛЬНОЕ ИЗВЕЩЕНИЕ</w:t>
      </w:r>
    </w:p>
    <w:p w:rsidR="00B30C0F" w:rsidRPr="001D3429" w:rsidRDefault="00B30C0F" w:rsidP="00B30C0F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30C0F" w:rsidRDefault="00B30C0F" w:rsidP="00B30C0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3429">
        <w:rPr>
          <w:rFonts w:ascii="Times New Roman" w:hAnsi="Times New Roman" w:cs="Times New Roman"/>
          <w:sz w:val="30"/>
          <w:szCs w:val="30"/>
        </w:rPr>
        <w:t xml:space="preserve">Министерство финансов Республики Беларусь объявляет о проведении </w:t>
      </w:r>
      <w:r>
        <w:rPr>
          <w:rFonts w:ascii="Times New Roman" w:hAnsi="Times New Roman" w:cs="Times New Roman"/>
          <w:sz w:val="30"/>
          <w:szCs w:val="30"/>
        </w:rPr>
        <w:t>в период с 16 мая 2024 г. по 8 ноября 2024 г. размещения государственных именных облигаций (далее – облигации) в торговой системе</w:t>
      </w:r>
      <w:r w:rsidRPr="001D342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открытого акционерного общества</w:t>
      </w:r>
      <w:r w:rsidRPr="001D3429">
        <w:rPr>
          <w:rFonts w:ascii="Times New Roman" w:hAnsi="Times New Roman" w:cs="Times New Roman"/>
          <w:sz w:val="30"/>
          <w:szCs w:val="30"/>
        </w:rPr>
        <w:t xml:space="preserve"> «Белорусская валютно-фондовая биржа» на следующих условиях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30C0F" w:rsidRPr="00F421D6" w:rsidRDefault="00B30C0F" w:rsidP="00B30C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Способ размещения: </w:t>
      </w:r>
      <w:r w:rsidRPr="001364EA">
        <w:rPr>
          <w:rFonts w:ascii="Times New Roman" w:eastAsia="Times New Roman" w:hAnsi="Times New Roman"/>
          <w:sz w:val="30"/>
          <w:szCs w:val="30"/>
          <w:lang w:eastAsia="ru-RU"/>
        </w:rPr>
        <w:t xml:space="preserve">открытая продажа в торговой системе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без проведения аукциона</w:t>
      </w:r>
      <w:r w:rsidRPr="001364EA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 –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открытая продажа без проведения аукциона</w:t>
      </w:r>
      <w:r w:rsidRPr="001364EA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4D4401">
        <w:rPr>
          <w:rFonts w:ascii="Times New Roman" w:hAnsi="Times New Roman"/>
          <w:sz w:val="30"/>
          <w:szCs w:val="30"/>
        </w:rPr>
        <w:t>.</w:t>
      </w:r>
    </w:p>
    <w:p w:rsidR="00B30C0F" w:rsidRPr="00A84FD2" w:rsidRDefault="00B30C0F" w:rsidP="00B30C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64EA">
        <w:rPr>
          <w:rFonts w:ascii="Times New Roman" w:eastAsia="Times New Roman" w:hAnsi="Times New Roman"/>
          <w:sz w:val="30"/>
          <w:szCs w:val="30"/>
          <w:lang w:eastAsia="ru-RU"/>
        </w:rPr>
        <w:t xml:space="preserve">Реквизиты выставленных облигаций на </w:t>
      </w:r>
      <w:r>
        <w:rPr>
          <w:rFonts w:ascii="Times New Roman" w:eastAsia="Times New Roman" w:hAnsi="Times New Roman" w:cs="Arial"/>
          <w:sz w:val="30"/>
          <w:szCs w:val="30"/>
          <w:lang w:eastAsia="ru-RU"/>
        </w:rPr>
        <w:t>открытую продажу без проведения аукциона</w:t>
      </w:r>
      <w:r w:rsidRPr="001364EA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B30C0F" w:rsidRPr="001D3429" w:rsidRDefault="00B30C0F" w:rsidP="00B30C0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вид облигаций </w:t>
      </w:r>
      <w:r w:rsidRPr="0015345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D3429">
        <w:rPr>
          <w:rFonts w:ascii="Times New Roman" w:hAnsi="Times New Roman" w:cs="Times New Roman"/>
          <w:sz w:val="30"/>
          <w:szCs w:val="30"/>
        </w:rPr>
        <w:t>долгосрочные;</w:t>
      </w:r>
    </w:p>
    <w:p w:rsidR="00B30C0F" w:rsidRDefault="00B30C0F" w:rsidP="00B30C0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3429">
        <w:rPr>
          <w:rFonts w:ascii="Times New Roman" w:hAnsi="Times New Roman" w:cs="Times New Roman"/>
          <w:sz w:val="30"/>
          <w:szCs w:val="30"/>
        </w:rPr>
        <w:t>номер выпуска</w:t>
      </w:r>
      <w:r>
        <w:rPr>
          <w:rFonts w:ascii="Times New Roman" w:hAnsi="Times New Roman" w:cs="Times New Roman"/>
          <w:sz w:val="30"/>
          <w:szCs w:val="30"/>
        </w:rPr>
        <w:t xml:space="preserve"> – 323</w:t>
      </w:r>
      <w:r w:rsidRPr="001D3429">
        <w:rPr>
          <w:rFonts w:ascii="Times New Roman" w:hAnsi="Times New Roman" w:cs="Times New Roman"/>
          <w:sz w:val="30"/>
          <w:szCs w:val="30"/>
        </w:rPr>
        <w:t>;</w:t>
      </w:r>
    </w:p>
    <w:p w:rsidR="00B30C0F" w:rsidRPr="00367210" w:rsidRDefault="00B30C0F" w:rsidP="00B30C0F">
      <w:pPr>
        <w:pStyle w:val="Con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210">
        <w:rPr>
          <w:rFonts w:ascii="Times New Roman" w:hAnsi="Times New Roman" w:cs="Times New Roman"/>
          <w:sz w:val="30"/>
          <w:szCs w:val="30"/>
        </w:rPr>
        <w:t>номинальная стоимость одной облигации – 1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367210">
        <w:rPr>
          <w:rFonts w:ascii="Times New Roman" w:hAnsi="Times New Roman" w:cs="Times New Roman"/>
          <w:sz w:val="30"/>
          <w:szCs w:val="30"/>
        </w:rPr>
        <w:t xml:space="preserve">000 </w:t>
      </w:r>
      <w:r>
        <w:rPr>
          <w:rFonts w:ascii="Times New Roman" w:hAnsi="Times New Roman" w:cs="Times New Roman"/>
          <w:sz w:val="30"/>
          <w:szCs w:val="30"/>
        </w:rPr>
        <w:t>долларов США</w:t>
      </w:r>
      <w:r w:rsidRPr="00367210">
        <w:rPr>
          <w:rFonts w:ascii="Times New Roman" w:hAnsi="Times New Roman" w:cs="Times New Roman"/>
          <w:sz w:val="30"/>
          <w:szCs w:val="30"/>
        </w:rPr>
        <w:t>;</w:t>
      </w:r>
    </w:p>
    <w:p w:rsidR="00B30C0F" w:rsidRPr="00367210" w:rsidRDefault="00B30C0F" w:rsidP="00B30C0F">
      <w:pPr>
        <w:pStyle w:val="Con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210">
        <w:rPr>
          <w:rFonts w:ascii="Times New Roman" w:hAnsi="Times New Roman" w:cs="Times New Roman"/>
          <w:sz w:val="30"/>
          <w:szCs w:val="30"/>
        </w:rPr>
        <w:t xml:space="preserve">валюта номинальной стоимости – </w:t>
      </w:r>
      <w:r>
        <w:rPr>
          <w:rFonts w:ascii="Times New Roman" w:hAnsi="Times New Roman" w:cs="Times New Roman"/>
          <w:sz w:val="30"/>
          <w:szCs w:val="30"/>
        </w:rPr>
        <w:t>доллар США</w:t>
      </w:r>
      <w:r w:rsidRPr="00367210">
        <w:rPr>
          <w:rFonts w:ascii="Times New Roman" w:hAnsi="Times New Roman" w:cs="Times New Roman"/>
          <w:sz w:val="30"/>
          <w:szCs w:val="30"/>
        </w:rPr>
        <w:t>;</w:t>
      </w:r>
    </w:p>
    <w:p w:rsidR="00B30C0F" w:rsidRPr="00367210" w:rsidRDefault="00B30C0F" w:rsidP="00B30C0F">
      <w:pPr>
        <w:pStyle w:val="Con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период</w:t>
      </w:r>
      <w:r w:rsidRPr="00367210">
        <w:rPr>
          <w:rFonts w:ascii="Times New Roman" w:hAnsi="Times New Roman" w:cs="Times New Roman"/>
          <w:sz w:val="30"/>
          <w:szCs w:val="30"/>
        </w:rPr>
        <w:t xml:space="preserve"> размещения – </w:t>
      </w:r>
      <w:r>
        <w:rPr>
          <w:rFonts w:ascii="Times New Roman" w:hAnsi="Times New Roman" w:cs="Times New Roman"/>
          <w:sz w:val="30"/>
          <w:szCs w:val="30"/>
        </w:rPr>
        <w:t>с 16 мая</w:t>
      </w:r>
      <w:r w:rsidRPr="00A3790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2024 г. по 8 ноября 2024 г.</w:t>
      </w:r>
      <w:r w:rsidRPr="00A3790C">
        <w:rPr>
          <w:rFonts w:ascii="Times New Roman" w:hAnsi="Times New Roman" w:cs="Times New Roman"/>
          <w:sz w:val="30"/>
          <w:szCs w:val="30"/>
        </w:rPr>
        <w:t>;</w:t>
      </w:r>
    </w:p>
    <w:p w:rsidR="00B30C0F" w:rsidRDefault="00B30C0F" w:rsidP="00B30C0F">
      <w:pPr>
        <w:pStyle w:val="Con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210">
        <w:rPr>
          <w:rFonts w:ascii="Times New Roman" w:hAnsi="Times New Roman" w:cs="Times New Roman"/>
          <w:sz w:val="30"/>
          <w:szCs w:val="30"/>
        </w:rPr>
        <w:t>объем выпуска –</w:t>
      </w:r>
      <w:r>
        <w:rPr>
          <w:rFonts w:ascii="Times New Roman" w:hAnsi="Times New Roman" w:cs="Times New Roman"/>
          <w:sz w:val="30"/>
          <w:szCs w:val="30"/>
        </w:rPr>
        <w:t xml:space="preserve"> 50 000 000 долларов США</w:t>
      </w:r>
      <w:r w:rsidRPr="00367210">
        <w:rPr>
          <w:rFonts w:ascii="Times New Roman" w:hAnsi="Times New Roman" w:cs="Times New Roman"/>
          <w:sz w:val="30"/>
          <w:szCs w:val="30"/>
        </w:rPr>
        <w:t>;</w:t>
      </w:r>
    </w:p>
    <w:p w:rsidR="00B30C0F" w:rsidRPr="00367210" w:rsidRDefault="00B30C0F" w:rsidP="00B30C0F">
      <w:pPr>
        <w:pStyle w:val="Con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210">
        <w:rPr>
          <w:rFonts w:ascii="Times New Roman" w:hAnsi="Times New Roman" w:cs="Times New Roman"/>
          <w:sz w:val="30"/>
          <w:szCs w:val="30"/>
        </w:rPr>
        <w:t>срок обращения – 1</w:t>
      </w:r>
      <w:r>
        <w:rPr>
          <w:rFonts w:ascii="Times New Roman" w:hAnsi="Times New Roman" w:cs="Times New Roman"/>
          <w:sz w:val="30"/>
          <w:szCs w:val="30"/>
        </w:rPr>
        <w:t xml:space="preserve"> 825 </w:t>
      </w:r>
      <w:r w:rsidRPr="00367210">
        <w:rPr>
          <w:rFonts w:ascii="Times New Roman" w:hAnsi="Times New Roman" w:cs="Times New Roman"/>
          <w:sz w:val="30"/>
          <w:szCs w:val="30"/>
        </w:rPr>
        <w:t>дн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367210">
        <w:rPr>
          <w:rFonts w:ascii="Times New Roman" w:hAnsi="Times New Roman" w:cs="Times New Roman"/>
          <w:sz w:val="30"/>
          <w:szCs w:val="30"/>
        </w:rPr>
        <w:t>;</w:t>
      </w:r>
    </w:p>
    <w:p w:rsidR="00B30C0F" w:rsidRPr="00367210" w:rsidRDefault="00B30C0F" w:rsidP="00B30C0F">
      <w:pPr>
        <w:pStyle w:val="Con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210">
        <w:rPr>
          <w:rFonts w:ascii="Times New Roman" w:hAnsi="Times New Roman" w:cs="Times New Roman"/>
          <w:sz w:val="30"/>
          <w:szCs w:val="30"/>
        </w:rPr>
        <w:t xml:space="preserve">дата погашения облигаций – 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36721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мая</w:t>
      </w:r>
      <w:r w:rsidRPr="00367210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367210">
        <w:rPr>
          <w:rFonts w:ascii="Times New Roman" w:hAnsi="Times New Roman" w:cs="Times New Roman"/>
          <w:sz w:val="30"/>
          <w:szCs w:val="30"/>
        </w:rPr>
        <w:t xml:space="preserve"> г.;</w:t>
      </w:r>
    </w:p>
    <w:p w:rsidR="00B30C0F" w:rsidRPr="00367210" w:rsidRDefault="00B30C0F" w:rsidP="00B30C0F">
      <w:pPr>
        <w:pStyle w:val="Con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210">
        <w:rPr>
          <w:rFonts w:ascii="Times New Roman" w:hAnsi="Times New Roman" w:cs="Times New Roman"/>
          <w:sz w:val="30"/>
          <w:szCs w:val="30"/>
        </w:rPr>
        <w:t>вид дохода, выплачиваемого по облигациям – постоянный процентный доход;</w:t>
      </w:r>
    </w:p>
    <w:p w:rsidR="00B30C0F" w:rsidRDefault="00B30C0F" w:rsidP="00B30C0F">
      <w:pPr>
        <w:pStyle w:val="ConsNormal"/>
        <w:ind w:firstLine="709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>
        <w:rPr>
          <w:rFonts w:ascii="Times New Roman" w:hAnsi="Times New Roman" w:cs="Times New Roman"/>
          <w:snapToGrid w:val="0"/>
          <w:sz w:val="30"/>
          <w:szCs w:val="30"/>
        </w:rPr>
        <w:t>ставка процентного дохода – 2,5 процента годовых;</w:t>
      </w:r>
    </w:p>
    <w:p w:rsidR="00B30C0F" w:rsidRPr="00E97D60" w:rsidRDefault="00B30C0F" w:rsidP="00B30C0F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>выплата процентного дохода осуществляется в течение срока обращения облигаций:</w:t>
      </w:r>
    </w:p>
    <w:p w:rsidR="00B30C0F" w:rsidRPr="00E97D60" w:rsidRDefault="00B30C0F" w:rsidP="00B30C0F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 xml:space="preserve">по первому процентному периоду – </w:t>
      </w:r>
      <w:r w:rsidRPr="00843514">
        <w:rPr>
          <w:rFonts w:ascii="Times New Roman" w:eastAsia="Times New Roman" w:hAnsi="Times New Roman"/>
          <w:sz w:val="30"/>
          <w:szCs w:val="30"/>
          <w:lang w:eastAsia="ru-RU"/>
        </w:rPr>
        <w:t>15 ноября 2024 г.;</w:t>
      </w:r>
      <w:bookmarkStart w:id="0" w:name="_GoBack"/>
      <w:bookmarkEnd w:id="0"/>
    </w:p>
    <w:p w:rsidR="00B30C0F" w:rsidRPr="00E97D60" w:rsidRDefault="00B30C0F" w:rsidP="00B30C0F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 xml:space="preserve">по второму процентному периоду – </w:t>
      </w:r>
      <w:r w:rsidRPr="00843514">
        <w:rPr>
          <w:rFonts w:ascii="Times New Roman" w:eastAsia="Times New Roman" w:hAnsi="Times New Roman"/>
          <w:sz w:val="30"/>
          <w:szCs w:val="30"/>
          <w:lang w:eastAsia="ru-RU"/>
        </w:rPr>
        <w:t>15 мая 2025 г.;</w:t>
      </w:r>
    </w:p>
    <w:p w:rsidR="00B30C0F" w:rsidRPr="00E97D60" w:rsidRDefault="00B30C0F" w:rsidP="00B30C0F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 xml:space="preserve">по третьему процентному периоду – </w:t>
      </w:r>
      <w:r w:rsidRPr="00843514">
        <w:rPr>
          <w:rFonts w:ascii="Times New Roman" w:eastAsia="Times New Roman" w:hAnsi="Times New Roman"/>
          <w:sz w:val="30"/>
          <w:szCs w:val="30"/>
          <w:lang w:eastAsia="ru-RU"/>
        </w:rPr>
        <w:t>14 ноября 2025 г.;</w:t>
      </w:r>
    </w:p>
    <w:p w:rsidR="00B30C0F" w:rsidRPr="00E97D60" w:rsidRDefault="00B30C0F" w:rsidP="00B30C0F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 xml:space="preserve">по четвертому процентному периоду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15</w:t>
      </w: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мая</w:t>
      </w: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 xml:space="preserve"> 2026 г.;</w:t>
      </w:r>
    </w:p>
    <w:p w:rsidR="00B30C0F" w:rsidRPr="00E97D60" w:rsidRDefault="00B30C0F" w:rsidP="00B30C0F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 xml:space="preserve">по пятому процентному периоду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16</w:t>
      </w: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ноября</w:t>
      </w: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 xml:space="preserve"> 2026 г.;</w:t>
      </w:r>
    </w:p>
    <w:p w:rsidR="00B30C0F" w:rsidRPr="00E97D60" w:rsidRDefault="00B30C0F" w:rsidP="00B30C0F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 xml:space="preserve">по шестому процентному периоду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14</w:t>
      </w: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мая</w:t>
      </w: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 xml:space="preserve"> 2027 г.;</w:t>
      </w:r>
    </w:p>
    <w:p w:rsidR="00B30C0F" w:rsidRPr="00E97D60" w:rsidRDefault="00B30C0F" w:rsidP="00B30C0F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 xml:space="preserve">по седьмому процентному периоду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15</w:t>
      </w: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ноября</w:t>
      </w: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 xml:space="preserve"> 2027 г.;</w:t>
      </w:r>
    </w:p>
    <w:p w:rsidR="00B30C0F" w:rsidRPr="00E97D60" w:rsidRDefault="00B30C0F" w:rsidP="00B30C0F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 xml:space="preserve">по восьмому процентному периоду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15</w:t>
      </w: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мая</w:t>
      </w: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 xml:space="preserve"> 2028 г.;</w:t>
      </w:r>
    </w:p>
    <w:p w:rsidR="00B30C0F" w:rsidRDefault="00B30C0F" w:rsidP="00B30C0F">
      <w:pPr>
        <w:ind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по девятому процентному периоду – 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ноября</w:t>
      </w:r>
      <w:r w:rsidRPr="00E97D60">
        <w:rPr>
          <w:rFonts w:ascii="Times New Roman" w:eastAsia="Times New Roman" w:hAnsi="Times New Roman"/>
          <w:sz w:val="30"/>
          <w:szCs w:val="30"/>
          <w:lang w:eastAsia="ru-RU"/>
        </w:rPr>
        <w:t xml:space="preserve"> 2028 г</w:t>
      </w:r>
      <w:r w:rsidRPr="002D763C">
        <w:rPr>
          <w:rFonts w:ascii="Times New Roman" w:hAnsi="Times New Roman"/>
          <w:snapToGrid w:val="0"/>
          <w:sz w:val="30"/>
          <w:szCs w:val="30"/>
        </w:rPr>
        <w:t>.</w:t>
      </w:r>
      <w:r>
        <w:rPr>
          <w:rFonts w:ascii="Times New Roman" w:hAnsi="Times New Roman"/>
          <w:snapToGrid w:val="0"/>
          <w:sz w:val="30"/>
          <w:szCs w:val="30"/>
        </w:rPr>
        <w:t>;</w:t>
      </w:r>
    </w:p>
    <w:p w:rsidR="00B30C0F" w:rsidRPr="005A14F9" w:rsidRDefault="00B30C0F" w:rsidP="00B30C0F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десятому </w:t>
      </w:r>
      <w:r w:rsidRPr="00574892">
        <w:rPr>
          <w:rFonts w:ascii="Times New Roman" w:eastAsia="Times New Roman" w:hAnsi="Times New Roman"/>
          <w:sz w:val="30"/>
          <w:szCs w:val="30"/>
          <w:lang w:eastAsia="ru-RU"/>
        </w:rPr>
        <w:t>процентному периоду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Pr="00714E27">
        <w:rPr>
          <w:rFonts w:ascii="Times New Roman" w:eastAsia="Times New Roman" w:hAnsi="Times New Roman"/>
          <w:sz w:val="30"/>
          <w:szCs w:val="30"/>
          <w:lang w:eastAsia="ru-RU"/>
        </w:rPr>
        <w:t>15 мая 2029 г.</w:t>
      </w:r>
    </w:p>
    <w:p w:rsidR="00B30C0F" w:rsidRPr="009B0EBC" w:rsidRDefault="00B30C0F" w:rsidP="00B30C0F">
      <w:pPr>
        <w:pStyle w:val="ConsNormal"/>
        <w:ind w:firstLine="709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Условия проведения открытой продажи без проведения аукциона</w:t>
      </w:r>
      <w:r w:rsidRPr="009B0EBC">
        <w:rPr>
          <w:rFonts w:ascii="Times New Roman" w:hAnsi="Times New Roman" w:cs="Times New Roman"/>
          <w:snapToGrid w:val="0"/>
          <w:sz w:val="30"/>
          <w:szCs w:val="30"/>
        </w:rPr>
        <w:t>:</w:t>
      </w:r>
    </w:p>
    <w:p w:rsidR="00B30C0F" w:rsidRPr="009B0EBC" w:rsidRDefault="00B30C0F" w:rsidP="00B30C0F">
      <w:pPr>
        <w:pStyle w:val="ConsNormal"/>
        <w:ind w:firstLine="709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9B0EBC">
        <w:rPr>
          <w:rFonts w:ascii="Times New Roman" w:hAnsi="Times New Roman" w:cs="Times New Roman"/>
          <w:snapToGrid w:val="0"/>
          <w:sz w:val="30"/>
          <w:szCs w:val="30"/>
        </w:rPr>
        <w:t>период сбора заявок: 10:20 – 1</w:t>
      </w:r>
      <w:r>
        <w:rPr>
          <w:rFonts w:ascii="Times New Roman" w:hAnsi="Times New Roman" w:cs="Times New Roman"/>
          <w:snapToGrid w:val="0"/>
          <w:sz w:val="30"/>
          <w:szCs w:val="30"/>
        </w:rPr>
        <w:t>5</w:t>
      </w:r>
      <w:r w:rsidRPr="009B0EBC">
        <w:rPr>
          <w:rFonts w:ascii="Times New Roman" w:hAnsi="Times New Roman" w:cs="Times New Roman"/>
          <w:snapToGrid w:val="0"/>
          <w:sz w:val="30"/>
          <w:szCs w:val="30"/>
        </w:rPr>
        <w:t>:00;</w:t>
      </w:r>
    </w:p>
    <w:p w:rsidR="00B30C0F" w:rsidRPr="009B0EBC" w:rsidRDefault="00B30C0F" w:rsidP="00B30C0F">
      <w:pPr>
        <w:pStyle w:val="ConsNormal"/>
        <w:ind w:firstLine="709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9B0EBC">
        <w:rPr>
          <w:rFonts w:ascii="Times New Roman" w:hAnsi="Times New Roman" w:cs="Times New Roman"/>
          <w:snapToGrid w:val="0"/>
          <w:sz w:val="30"/>
          <w:szCs w:val="30"/>
        </w:rPr>
        <w:t>период удовлетворения заявок: 1</w:t>
      </w:r>
      <w:r>
        <w:rPr>
          <w:rFonts w:ascii="Times New Roman" w:hAnsi="Times New Roman" w:cs="Times New Roman"/>
          <w:snapToGrid w:val="0"/>
          <w:sz w:val="30"/>
          <w:szCs w:val="30"/>
        </w:rPr>
        <w:t>5</w:t>
      </w:r>
      <w:r w:rsidRPr="009B0EBC">
        <w:rPr>
          <w:rFonts w:ascii="Times New Roman" w:hAnsi="Times New Roman" w:cs="Times New Roman"/>
          <w:snapToGrid w:val="0"/>
          <w:sz w:val="30"/>
          <w:szCs w:val="30"/>
        </w:rPr>
        <w:t>:00 – 1</w:t>
      </w:r>
      <w:r>
        <w:rPr>
          <w:rFonts w:ascii="Times New Roman" w:hAnsi="Times New Roman" w:cs="Times New Roman"/>
          <w:snapToGrid w:val="0"/>
          <w:sz w:val="30"/>
          <w:szCs w:val="30"/>
        </w:rPr>
        <w:t>6</w:t>
      </w:r>
      <w:r w:rsidRPr="009B0EBC">
        <w:rPr>
          <w:rFonts w:ascii="Times New Roman" w:hAnsi="Times New Roman" w:cs="Times New Roman"/>
          <w:snapToGrid w:val="0"/>
          <w:sz w:val="30"/>
          <w:szCs w:val="30"/>
        </w:rPr>
        <w:t>:00;</w:t>
      </w:r>
    </w:p>
    <w:p w:rsidR="00B30C0F" w:rsidRDefault="00B30C0F" w:rsidP="00B30C0F">
      <w:pPr>
        <w:pStyle w:val="ConsNormal"/>
        <w:ind w:firstLine="709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цены, по которым удовлетворяются заявки – текущая стоимость облигации на день ее продажи</w:t>
      </w:r>
      <w:r w:rsidRPr="009B0EBC">
        <w:rPr>
          <w:rFonts w:ascii="Times New Roman" w:hAnsi="Times New Roman" w:cs="Times New Roman"/>
          <w:snapToGrid w:val="0"/>
          <w:sz w:val="30"/>
          <w:szCs w:val="30"/>
        </w:rPr>
        <w:t>;</w:t>
      </w:r>
    </w:p>
    <w:p w:rsidR="00B30C0F" w:rsidRPr="009B0EBC" w:rsidRDefault="00B30C0F" w:rsidP="00B30C0F">
      <w:pPr>
        <w:pStyle w:val="ConsNormal"/>
        <w:ind w:firstLine="709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9B0EBC">
        <w:rPr>
          <w:rFonts w:ascii="Times New Roman" w:hAnsi="Times New Roman" w:cs="Times New Roman"/>
          <w:snapToGrid w:val="0"/>
          <w:sz w:val="30"/>
          <w:szCs w:val="30"/>
        </w:rPr>
        <w:t>лот – 1 облигация;</w:t>
      </w:r>
    </w:p>
    <w:p w:rsidR="00B30C0F" w:rsidRPr="009B0EBC" w:rsidRDefault="00B30C0F" w:rsidP="00B30C0F">
      <w:pPr>
        <w:pStyle w:val="ConsNormal"/>
        <w:ind w:firstLine="709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9B0EBC">
        <w:rPr>
          <w:rFonts w:ascii="Times New Roman" w:hAnsi="Times New Roman" w:cs="Times New Roman"/>
          <w:snapToGrid w:val="0"/>
          <w:sz w:val="30"/>
          <w:szCs w:val="30"/>
        </w:rPr>
        <w:t xml:space="preserve">валюта платежа – </w:t>
      </w:r>
      <w:r>
        <w:rPr>
          <w:rFonts w:ascii="Times New Roman" w:hAnsi="Times New Roman" w:cs="Times New Roman"/>
          <w:snapToGrid w:val="0"/>
          <w:sz w:val="30"/>
          <w:szCs w:val="30"/>
        </w:rPr>
        <w:t>доллар США</w:t>
      </w:r>
      <w:r w:rsidRPr="009B0EBC">
        <w:rPr>
          <w:rFonts w:ascii="Times New Roman" w:hAnsi="Times New Roman" w:cs="Times New Roman"/>
          <w:snapToGrid w:val="0"/>
          <w:sz w:val="30"/>
          <w:szCs w:val="30"/>
        </w:rPr>
        <w:t>;</w:t>
      </w:r>
    </w:p>
    <w:p w:rsidR="00B30C0F" w:rsidRPr="009B0EBC" w:rsidRDefault="00B30C0F" w:rsidP="00B30C0F">
      <w:pPr>
        <w:pStyle w:val="ConsNormal"/>
        <w:ind w:firstLine="709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9B0EBC">
        <w:rPr>
          <w:rFonts w:ascii="Times New Roman" w:hAnsi="Times New Roman" w:cs="Times New Roman"/>
          <w:snapToGrid w:val="0"/>
          <w:sz w:val="30"/>
          <w:szCs w:val="30"/>
        </w:rPr>
        <w:t>точность округления сумм сделок – с точностью до двух знаков после запятой методом математического округления;</w:t>
      </w:r>
    </w:p>
    <w:p w:rsidR="00B30C0F" w:rsidRDefault="00B30C0F" w:rsidP="00B30C0F">
      <w:pPr>
        <w:pStyle w:val="Con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C61A6E">
        <w:rPr>
          <w:rFonts w:ascii="Times New Roman" w:hAnsi="Times New Roman"/>
          <w:sz w:val="30"/>
          <w:szCs w:val="30"/>
        </w:rPr>
        <w:t xml:space="preserve">срок (дата, время) исполнения обязательств по заключенным сделкам </w:t>
      </w:r>
      <w:r>
        <w:rPr>
          <w:rFonts w:ascii="Times New Roman" w:hAnsi="Times New Roman"/>
          <w:sz w:val="30"/>
          <w:szCs w:val="30"/>
        </w:rPr>
        <w:t xml:space="preserve">на открытой продаже без проведения аукциона </w:t>
      </w:r>
      <w:r w:rsidRPr="00C61A6E">
        <w:rPr>
          <w:rFonts w:ascii="Times New Roman" w:hAnsi="Times New Roman"/>
          <w:sz w:val="30"/>
          <w:szCs w:val="30"/>
        </w:rPr>
        <w:t xml:space="preserve">– 15:00 </w:t>
      </w:r>
      <w:r>
        <w:rPr>
          <w:rFonts w:ascii="Times New Roman" w:hAnsi="Times New Roman"/>
          <w:sz w:val="30"/>
          <w:szCs w:val="30"/>
        </w:rPr>
        <w:t>рабочего дня, следующего за днем совершения сделки по покупке облигаций.</w:t>
      </w:r>
    </w:p>
    <w:p w:rsidR="00A676FE" w:rsidRDefault="00A676FE"/>
    <w:sectPr w:rsidR="00A6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0F"/>
    <w:rsid w:val="00A676FE"/>
    <w:rsid w:val="00B3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F6099-D5D5-4F59-B559-CD68EE13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0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Makler_FR</dc:creator>
  <cp:keywords/>
  <dc:description/>
  <cp:lastModifiedBy>Makler_FR</cp:lastModifiedBy>
  <cp:revision>1</cp:revision>
  <dcterms:created xsi:type="dcterms:W3CDTF">2024-05-10T08:43:00Z</dcterms:created>
  <dcterms:modified xsi:type="dcterms:W3CDTF">2024-05-10T08:44:00Z</dcterms:modified>
</cp:coreProperties>
</file>